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CE" w:rsidRDefault="00567FC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67FCE" w:rsidRDefault="00567FCE">
      <w:pPr>
        <w:pStyle w:val="ConsPlusNormal"/>
        <w:jc w:val="both"/>
      </w:pPr>
    </w:p>
    <w:p w:rsidR="00567FCE" w:rsidRDefault="00567FCE">
      <w:pPr>
        <w:pStyle w:val="ConsPlusNormal"/>
      </w:pPr>
      <w:r>
        <w:t>Зарегистрировано в Минюсте РФ 29 июня 2010 г. N 17647</w:t>
      </w:r>
    </w:p>
    <w:p w:rsidR="00567FCE" w:rsidRDefault="00567F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7FCE" w:rsidRDefault="00567FCE">
      <w:pPr>
        <w:pStyle w:val="ConsPlusNormal"/>
      </w:pPr>
    </w:p>
    <w:p w:rsidR="00567FCE" w:rsidRDefault="00567FC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67FCE" w:rsidRDefault="00567FCE">
      <w:pPr>
        <w:pStyle w:val="ConsPlusTitle"/>
        <w:jc w:val="center"/>
      </w:pPr>
    </w:p>
    <w:p w:rsidR="00567FCE" w:rsidRDefault="00567FCE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567FCE" w:rsidRDefault="00567FCE">
      <w:pPr>
        <w:pStyle w:val="ConsPlusTitle"/>
        <w:jc w:val="center"/>
      </w:pPr>
    </w:p>
    <w:p w:rsidR="00567FCE" w:rsidRDefault="00567FCE">
      <w:pPr>
        <w:pStyle w:val="ConsPlusTitle"/>
        <w:jc w:val="center"/>
      </w:pPr>
      <w:r>
        <w:t>ПРИКАЗ</w:t>
      </w:r>
    </w:p>
    <w:p w:rsidR="00567FCE" w:rsidRDefault="00567FCE">
      <w:pPr>
        <w:pStyle w:val="ConsPlusTitle"/>
        <w:jc w:val="center"/>
      </w:pPr>
      <w:r>
        <w:t>от 11 мая 2010 г. N 1120</w:t>
      </w:r>
    </w:p>
    <w:p w:rsidR="00567FCE" w:rsidRDefault="00567FCE">
      <w:pPr>
        <w:pStyle w:val="ConsPlusTitle"/>
        <w:jc w:val="center"/>
      </w:pPr>
    </w:p>
    <w:p w:rsidR="00567FCE" w:rsidRDefault="00567FCE">
      <w:pPr>
        <w:pStyle w:val="ConsPlusTitle"/>
        <w:jc w:val="center"/>
      </w:pPr>
      <w:r>
        <w:t>ОБ УТВЕРЖДЕНИИ ПОРЯДКА</w:t>
      </w:r>
    </w:p>
    <w:p w:rsidR="00567FCE" w:rsidRDefault="00567FCE">
      <w:pPr>
        <w:pStyle w:val="ConsPlusTitle"/>
        <w:jc w:val="center"/>
      </w:pPr>
      <w:r>
        <w:t>ХРАНЕНИЯ ЛИЦЕНЗИОННЫХ ДЕЛ СОИСКАТЕЛЕЙ ЛИЦЕНЗИИ</w:t>
      </w:r>
    </w:p>
    <w:p w:rsidR="00567FCE" w:rsidRDefault="00567FCE">
      <w:pPr>
        <w:pStyle w:val="ConsPlusTitle"/>
        <w:jc w:val="center"/>
      </w:pPr>
      <w:r>
        <w:t>(ЛИЦЕНЗИАТОВ) В ФЕДЕРАЛЬНОЙ СЛУЖБЕ ПО НАДЗОРУ В СФЕРЕ</w:t>
      </w:r>
    </w:p>
    <w:p w:rsidR="00567FCE" w:rsidRDefault="00567FCE">
      <w:pPr>
        <w:pStyle w:val="ConsPlusTitle"/>
        <w:jc w:val="center"/>
      </w:pPr>
      <w:r>
        <w:t>ОБРАЗОВАНИЯ И НАУКИ</w:t>
      </w:r>
    </w:p>
    <w:p w:rsidR="00567FCE" w:rsidRDefault="00567FCE">
      <w:pPr>
        <w:pStyle w:val="ConsPlusNormal"/>
        <w:jc w:val="center"/>
      </w:pPr>
    </w:p>
    <w:p w:rsidR="00567FCE" w:rsidRDefault="00567F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7FCE" w:rsidRDefault="00567FC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67FCE" w:rsidRDefault="00567FCE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Правительства РФ от 28.10.2013 N 966 утверждено новое </w:t>
      </w:r>
      <w:hyperlink r:id="rId6" w:history="1">
        <w:r>
          <w:rPr>
            <w:color w:val="0000FF"/>
          </w:rPr>
          <w:t>положение</w:t>
        </w:r>
      </w:hyperlink>
      <w:r>
        <w:rPr>
          <w:color w:val="0A2666"/>
        </w:rPr>
        <w:t xml:space="preserve"> о лицензировании образовательной деятельности.</w:t>
      </w:r>
    </w:p>
    <w:p w:rsidR="00567FCE" w:rsidRDefault="00567F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7FCE" w:rsidRDefault="00567FC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42</w:t>
        </w:r>
      </w:hyperlink>
      <w:r>
        <w:t xml:space="preserve"> Положения о лицензировании образовательной деятельности, утвержденного Постановлением Правительства Российской Федерации от 31 марта 2009 г. N 277 (Собрание законодательства Российской Федерации, 2009, N 14, ст. 1661), приказываю:</w:t>
      </w:r>
    </w:p>
    <w:p w:rsidR="00567FCE" w:rsidRDefault="00567FC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хранения лицензионных дел соискателей лицензии (лицензиатов) в Федеральной службе по надзору в сфере образования и науки.</w:t>
      </w:r>
    </w:p>
    <w:p w:rsidR="00567FCE" w:rsidRDefault="00567FCE">
      <w:pPr>
        <w:pStyle w:val="ConsPlusNormal"/>
        <w:ind w:firstLine="540"/>
        <w:jc w:val="both"/>
      </w:pPr>
      <w:r>
        <w:t>2. Управлению правового и методического обеспечения обеспечить направление настоящего Приказа на государственную регистрацию в Министерство юстиции Российской Федерации.</w:t>
      </w:r>
    </w:p>
    <w:p w:rsidR="00567FCE" w:rsidRDefault="00567FCE">
      <w:pPr>
        <w:pStyle w:val="ConsPlusNormal"/>
        <w:ind w:firstLine="540"/>
        <w:jc w:val="both"/>
      </w:pPr>
      <w:r>
        <w:t>3. Управлению делами и координации проектной деятельности обеспечить оборудование помещения для хранения лицензионных дел.</w:t>
      </w:r>
    </w:p>
    <w:p w:rsidR="00567FCE" w:rsidRDefault="00567FCE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В.И. Круглова.</w:t>
      </w:r>
    </w:p>
    <w:p w:rsidR="00567FCE" w:rsidRDefault="00567FCE">
      <w:pPr>
        <w:pStyle w:val="ConsPlusNormal"/>
        <w:jc w:val="right"/>
      </w:pPr>
    </w:p>
    <w:p w:rsidR="00567FCE" w:rsidRDefault="00567FCE">
      <w:pPr>
        <w:pStyle w:val="ConsPlusNormal"/>
        <w:jc w:val="right"/>
      </w:pPr>
      <w:r>
        <w:t>Руководитель</w:t>
      </w:r>
    </w:p>
    <w:p w:rsidR="00567FCE" w:rsidRDefault="00567FCE">
      <w:pPr>
        <w:pStyle w:val="ConsPlusNormal"/>
        <w:jc w:val="right"/>
      </w:pPr>
      <w:r>
        <w:t>Л.Н.ГЛЕБОВА</w:t>
      </w:r>
    </w:p>
    <w:p w:rsidR="00567FCE" w:rsidRDefault="00567FCE">
      <w:pPr>
        <w:pStyle w:val="ConsPlusNormal"/>
        <w:jc w:val="right"/>
      </w:pPr>
    </w:p>
    <w:p w:rsidR="00567FCE" w:rsidRDefault="00567FCE">
      <w:pPr>
        <w:pStyle w:val="ConsPlusNormal"/>
        <w:jc w:val="right"/>
      </w:pPr>
    </w:p>
    <w:p w:rsidR="00567FCE" w:rsidRDefault="00567FCE">
      <w:pPr>
        <w:pStyle w:val="ConsPlusNormal"/>
        <w:jc w:val="right"/>
      </w:pPr>
    </w:p>
    <w:p w:rsidR="00567FCE" w:rsidRDefault="00567FCE">
      <w:pPr>
        <w:pStyle w:val="ConsPlusNormal"/>
        <w:jc w:val="right"/>
      </w:pPr>
    </w:p>
    <w:p w:rsidR="00567FCE" w:rsidRDefault="00567FCE">
      <w:pPr>
        <w:pStyle w:val="ConsPlusNormal"/>
        <w:jc w:val="right"/>
      </w:pPr>
    </w:p>
    <w:p w:rsidR="00567FCE" w:rsidRDefault="00567FCE">
      <w:pPr>
        <w:pStyle w:val="ConsPlusNormal"/>
        <w:jc w:val="right"/>
      </w:pPr>
      <w:r>
        <w:t>Приложение</w:t>
      </w:r>
    </w:p>
    <w:p w:rsidR="00567FCE" w:rsidRDefault="00567FCE">
      <w:pPr>
        <w:pStyle w:val="ConsPlusNormal"/>
        <w:jc w:val="right"/>
      </w:pPr>
    </w:p>
    <w:p w:rsidR="00567FCE" w:rsidRDefault="00567FCE">
      <w:pPr>
        <w:pStyle w:val="ConsPlusNormal"/>
        <w:jc w:val="right"/>
      </w:pPr>
      <w:r>
        <w:t>Утвержден</w:t>
      </w:r>
    </w:p>
    <w:p w:rsidR="00567FCE" w:rsidRDefault="00567FCE">
      <w:pPr>
        <w:pStyle w:val="ConsPlusNormal"/>
        <w:jc w:val="right"/>
      </w:pPr>
      <w:r>
        <w:t>Приказом Федеральной службы</w:t>
      </w:r>
    </w:p>
    <w:p w:rsidR="00567FCE" w:rsidRDefault="00567FCE">
      <w:pPr>
        <w:pStyle w:val="ConsPlusNormal"/>
        <w:jc w:val="right"/>
      </w:pPr>
      <w:r>
        <w:t>по надзору в сфере</w:t>
      </w:r>
    </w:p>
    <w:p w:rsidR="00567FCE" w:rsidRDefault="00567FCE">
      <w:pPr>
        <w:pStyle w:val="ConsPlusNormal"/>
        <w:jc w:val="right"/>
      </w:pPr>
      <w:r>
        <w:t>образования и науки</w:t>
      </w:r>
    </w:p>
    <w:p w:rsidR="00567FCE" w:rsidRDefault="00567FCE">
      <w:pPr>
        <w:pStyle w:val="ConsPlusNormal"/>
        <w:jc w:val="right"/>
      </w:pPr>
      <w:r>
        <w:t>от 11.05.2010 N 1120</w:t>
      </w:r>
    </w:p>
    <w:p w:rsidR="00567FCE" w:rsidRDefault="00567FCE">
      <w:pPr>
        <w:pStyle w:val="ConsPlusNormal"/>
        <w:jc w:val="right"/>
      </w:pPr>
    </w:p>
    <w:p w:rsidR="00567FCE" w:rsidRDefault="00567FCE">
      <w:pPr>
        <w:pStyle w:val="ConsPlusTitle"/>
        <w:jc w:val="center"/>
      </w:pPr>
      <w:bookmarkStart w:id="0" w:name="P41"/>
      <w:bookmarkEnd w:id="0"/>
      <w:r>
        <w:t>ПОРЯДОК</w:t>
      </w:r>
    </w:p>
    <w:p w:rsidR="00567FCE" w:rsidRDefault="00567FCE">
      <w:pPr>
        <w:pStyle w:val="ConsPlusTitle"/>
        <w:jc w:val="center"/>
      </w:pPr>
      <w:r>
        <w:t>ХРАНЕНИЯ ЛИЦЕНЗИОННЫХ ДЕЛ СОИСКАТЕЛЕЙ ЛИЦЕНЗИИ</w:t>
      </w:r>
    </w:p>
    <w:p w:rsidR="00567FCE" w:rsidRDefault="00567FCE">
      <w:pPr>
        <w:pStyle w:val="ConsPlusTitle"/>
        <w:jc w:val="center"/>
      </w:pPr>
      <w:r>
        <w:t>(ЛИЦЕНЗИАТОВ) В ФЕДЕРАЛЬНОЙ СЛУЖБЕ ПО НАДЗОРУ В СФЕРЕ</w:t>
      </w:r>
    </w:p>
    <w:p w:rsidR="00567FCE" w:rsidRDefault="00567FCE">
      <w:pPr>
        <w:pStyle w:val="ConsPlusTitle"/>
        <w:jc w:val="center"/>
      </w:pPr>
      <w:r>
        <w:lastRenderedPageBreak/>
        <w:t>ОБРАЗОВАНИЯ И НАУКИ</w:t>
      </w:r>
    </w:p>
    <w:p w:rsidR="00567FCE" w:rsidRDefault="00567FCE">
      <w:pPr>
        <w:pStyle w:val="ConsPlusNormal"/>
        <w:jc w:val="center"/>
      </w:pPr>
    </w:p>
    <w:p w:rsidR="00567FCE" w:rsidRDefault="00567FCE">
      <w:pPr>
        <w:pStyle w:val="ConsPlusNormal"/>
        <w:ind w:firstLine="540"/>
        <w:jc w:val="both"/>
      </w:pPr>
      <w:r>
        <w:t xml:space="preserve">1. Настоящий Порядок определяет правила хранения лицензионных дел соискателей лицензии (лицензиатов), лицензирование которых на </w:t>
      </w:r>
      <w:proofErr w:type="gramStart"/>
      <w:r>
        <w:t>право ведения</w:t>
      </w:r>
      <w:proofErr w:type="gramEnd"/>
      <w:r>
        <w:t xml:space="preserve"> образовательной деятельности осуществляется Федеральной службой по надзору в сфере образования и науки (далее - Рособрнадзор).</w:t>
      </w:r>
    </w:p>
    <w:p w:rsidR="00567FCE" w:rsidRDefault="00567FCE">
      <w:pPr>
        <w:pStyle w:val="ConsPlusNormal"/>
        <w:ind w:firstLine="540"/>
        <w:jc w:val="both"/>
      </w:pPr>
      <w:r>
        <w:t xml:space="preserve">2. Лицензионное дело заводится при принятии к рассмотрению заявления соискателя лицензии (лицензиата) о выдаче лицензии на </w:t>
      </w:r>
      <w:proofErr w:type="gramStart"/>
      <w:r>
        <w:t>право ведения</w:t>
      </w:r>
      <w:proofErr w:type="gramEnd"/>
      <w:r>
        <w:t xml:space="preserve"> образовательной деятельности и прилагаемых к заявлению документов. Лицензионное дело формируется в папке (скоросшивателе).</w:t>
      </w:r>
    </w:p>
    <w:p w:rsidR="00567FCE" w:rsidRDefault="00567FCE">
      <w:pPr>
        <w:pStyle w:val="ConsPlusNormal"/>
        <w:ind w:firstLine="540"/>
        <w:jc w:val="both"/>
      </w:pPr>
      <w:r>
        <w:t>3. Лицензионное дело регистрируется в журнале регистрации лицензионных дел. На лицевой стороне обложки и торце папки (скоросшивателя) лицензионного дела проставляются реквизиты лицензионного дела (порядковый номер и дата заведения, являющаяся датой регистрации лицензионного дела) и наименование соискателя лицензии (лицензиата).</w:t>
      </w:r>
    </w:p>
    <w:p w:rsidR="00567FCE" w:rsidRDefault="00567FCE">
      <w:pPr>
        <w:pStyle w:val="ConsPlusNormal"/>
        <w:ind w:firstLine="540"/>
        <w:jc w:val="both"/>
      </w:pPr>
      <w:r>
        <w:t>4. В течение 20 дней со дня принятия Рособрнадзором решения о выдаче или об отказе в выдаче лицензии лицензионное дело передается на хранение работнику, ответственному за хранение лицензионных дел.</w:t>
      </w:r>
    </w:p>
    <w:p w:rsidR="00567FCE" w:rsidRDefault="00567FCE">
      <w:pPr>
        <w:pStyle w:val="ConsPlusNormal"/>
        <w:ind w:firstLine="540"/>
        <w:jc w:val="both"/>
      </w:pPr>
      <w:r>
        <w:t xml:space="preserve">5. </w:t>
      </w:r>
      <w:proofErr w:type="gramStart"/>
      <w:r>
        <w:t>Лицензионное дело, передаваемое на хранение, включает в себя документы, представленные соискателем лицензии (лицензиатом), документы, сформированные в процессе рассмотрения вопроса о выдаче лицензии, в том числе копии распорядительных актов Рособрнадзора о создании экспертной комиссии, о предоставлении или об отказе в предоставлении лицензии, копию лицензии с приложением (приложениями) (в случае принятия решения о выдаче лицензии), а также опись документов, включенных в состав</w:t>
      </w:r>
      <w:proofErr w:type="gramEnd"/>
      <w:r>
        <w:t xml:space="preserve"> лицензионного дела.</w:t>
      </w:r>
    </w:p>
    <w:p w:rsidR="00567FCE" w:rsidRDefault="00567FCE">
      <w:pPr>
        <w:pStyle w:val="ConsPlusNormal"/>
        <w:ind w:firstLine="540"/>
        <w:jc w:val="both"/>
      </w:pPr>
      <w:r>
        <w:t xml:space="preserve">6. </w:t>
      </w:r>
      <w:proofErr w:type="gramStart"/>
      <w:r>
        <w:t>В процессе хранения лицензионное дело дополняется документами, представленными лицензиатом и сформированными Рособрнадзором при рассмотрении вопросов о переоформлении лицензии, о выдаче дубликата лицензии, о лицензировании филиала и (или) новых образовательных программ, программ профессиональной подготовки, о приостановлении действия лицензии, о возобновлении действия лицензии, о прекращении действия лицензии, об аннулировании лицензии, а также при проведении проверки соблюдения лицензиатом предусмотренных лицензией условий (далее - проверка</w:t>
      </w:r>
      <w:proofErr w:type="gramEnd"/>
      <w:r>
        <w:t>), в том числе копиями распорядительных актов Рособрнадзора, акта проверки и документов, свидетельствующих о принятых по результатам проверки мерах.</w:t>
      </w:r>
    </w:p>
    <w:p w:rsidR="00567FCE" w:rsidRDefault="00567FCE">
      <w:pPr>
        <w:pStyle w:val="ConsPlusNormal"/>
        <w:ind w:firstLine="540"/>
        <w:jc w:val="both"/>
      </w:pPr>
      <w:r>
        <w:t xml:space="preserve">Дополнение лицензионного дела документами осуществляется работниками Рособрнадзора, указанными в </w:t>
      </w:r>
      <w:hyperlink w:anchor="P72" w:history="1">
        <w:r>
          <w:rPr>
            <w:color w:val="0000FF"/>
          </w:rPr>
          <w:t>пункте 12</w:t>
        </w:r>
      </w:hyperlink>
      <w:r>
        <w:t xml:space="preserve"> настоящего Порядка. При дополнении лицензионного дела документами данные работники вносят соответствующие сведения в опись документов, включенных в состав лицензионного дела.</w:t>
      </w:r>
    </w:p>
    <w:p w:rsidR="00567FCE" w:rsidRDefault="00567FCE">
      <w:pPr>
        <w:pStyle w:val="ConsPlusNormal"/>
        <w:ind w:firstLine="540"/>
        <w:jc w:val="both"/>
      </w:pPr>
      <w:r>
        <w:t>7. Копии распорядительных актов Рособрнадзора и копия лицензии, включенные в состав лицензионного дела, заверяются уполномоченным на это работником Рособрнадзора.</w:t>
      </w:r>
    </w:p>
    <w:p w:rsidR="00567FCE" w:rsidRDefault="00567FCE">
      <w:pPr>
        <w:pStyle w:val="ConsPlusNormal"/>
        <w:ind w:firstLine="540"/>
        <w:jc w:val="both"/>
      </w:pPr>
      <w:r>
        <w:t>8. Лицензионные дела хранятся в структурном подразделении Рособрнадзора, на которое возложено выполнение функции по лицензированию образовательной деятельности, в специально оборудованном помещении, позволяющем обеспечить сохранность лицензионных дел. Хранение лицензионных дел обеспечивается работником (работниками) данного структурного подразделения, ответственным за хранение лицензионных дел.</w:t>
      </w:r>
    </w:p>
    <w:p w:rsidR="00567FCE" w:rsidRDefault="00567FCE">
      <w:pPr>
        <w:pStyle w:val="ConsPlusNormal"/>
        <w:ind w:firstLine="540"/>
        <w:jc w:val="both"/>
      </w:pPr>
      <w:r>
        <w:t>9. Работник (работники), ответственный за хранение лицензионных дел, осуществляет систематизированное размещение лицензионных дел для их хранения, ведет перечень лицензионных дел, находящихся на хранении, и журнал движения лицензионных дел.</w:t>
      </w:r>
    </w:p>
    <w:p w:rsidR="00567FCE" w:rsidRDefault="00567FCE">
      <w:pPr>
        <w:pStyle w:val="ConsPlusNormal"/>
        <w:ind w:firstLine="540"/>
        <w:jc w:val="both"/>
      </w:pPr>
      <w:r>
        <w:t>10. В перечне лицензионных дел, находящихся на хранении, указываются:</w:t>
      </w:r>
    </w:p>
    <w:p w:rsidR="00567FCE" w:rsidRDefault="00567FCE">
      <w:pPr>
        <w:pStyle w:val="ConsPlusNormal"/>
        <w:ind w:firstLine="540"/>
        <w:jc w:val="both"/>
      </w:pPr>
      <w:r>
        <w:t>наименование соискателя лицензии (лицензиата);</w:t>
      </w:r>
    </w:p>
    <w:p w:rsidR="00567FCE" w:rsidRDefault="00567FCE">
      <w:pPr>
        <w:pStyle w:val="ConsPlusNormal"/>
        <w:ind w:firstLine="540"/>
        <w:jc w:val="both"/>
      </w:pPr>
      <w:r>
        <w:t>порядковый номер лицензионного дела;</w:t>
      </w:r>
    </w:p>
    <w:p w:rsidR="00567FCE" w:rsidRDefault="00567FCE">
      <w:pPr>
        <w:pStyle w:val="ConsPlusNormal"/>
        <w:ind w:firstLine="540"/>
        <w:jc w:val="both"/>
      </w:pPr>
      <w:r>
        <w:t>даты заведения и окончания лицензионного дела;</w:t>
      </w:r>
    </w:p>
    <w:p w:rsidR="00567FCE" w:rsidRDefault="00567FCE">
      <w:pPr>
        <w:pStyle w:val="ConsPlusNormal"/>
        <w:ind w:firstLine="540"/>
        <w:jc w:val="both"/>
      </w:pPr>
      <w:r>
        <w:t>количество листов в лицензионном деле;</w:t>
      </w:r>
    </w:p>
    <w:p w:rsidR="00567FCE" w:rsidRDefault="00567FCE">
      <w:pPr>
        <w:pStyle w:val="ConsPlusNormal"/>
        <w:ind w:firstLine="540"/>
        <w:jc w:val="both"/>
      </w:pPr>
      <w:r>
        <w:t>срок хранения лицензионного дела;</w:t>
      </w:r>
    </w:p>
    <w:p w:rsidR="00567FCE" w:rsidRDefault="00567FCE">
      <w:pPr>
        <w:pStyle w:val="ConsPlusNormal"/>
        <w:ind w:firstLine="540"/>
        <w:jc w:val="both"/>
      </w:pPr>
      <w:r>
        <w:t>дата составления перечня;</w:t>
      </w:r>
    </w:p>
    <w:p w:rsidR="00567FCE" w:rsidRDefault="00567FCE">
      <w:pPr>
        <w:pStyle w:val="ConsPlusNormal"/>
        <w:ind w:firstLine="540"/>
        <w:jc w:val="both"/>
      </w:pPr>
      <w:r>
        <w:lastRenderedPageBreak/>
        <w:t>фамилия, имя, отчество, должность и подпись работника, ответственного за хранение лицензионных дел.</w:t>
      </w:r>
    </w:p>
    <w:p w:rsidR="00567FCE" w:rsidRDefault="00567FCE">
      <w:pPr>
        <w:pStyle w:val="ConsPlusNormal"/>
        <w:ind w:firstLine="540"/>
        <w:jc w:val="both"/>
      </w:pPr>
      <w:r>
        <w:t>11. В журнале движения лицензионных дел указываются:</w:t>
      </w:r>
    </w:p>
    <w:p w:rsidR="00567FCE" w:rsidRDefault="00567FCE">
      <w:pPr>
        <w:pStyle w:val="ConsPlusNormal"/>
        <w:ind w:firstLine="540"/>
        <w:jc w:val="both"/>
      </w:pPr>
      <w:r>
        <w:t>наименование соискателя лицензии (лицензиата);</w:t>
      </w:r>
    </w:p>
    <w:p w:rsidR="00567FCE" w:rsidRDefault="00567FCE">
      <w:pPr>
        <w:pStyle w:val="ConsPlusNormal"/>
        <w:ind w:firstLine="540"/>
        <w:jc w:val="both"/>
      </w:pPr>
      <w:r>
        <w:t>порядковый номер лицензионного дела;</w:t>
      </w:r>
    </w:p>
    <w:p w:rsidR="00567FCE" w:rsidRDefault="00567FCE">
      <w:pPr>
        <w:pStyle w:val="ConsPlusNormal"/>
        <w:ind w:firstLine="540"/>
        <w:jc w:val="both"/>
      </w:pPr>
      <w:r>
        <w:t>даты заведения и окончания лицензионного дела;</w:t>
      </w:r>
    </w:p>
    <w:p w:rsidR="00567FCE" w:rsidRDefault="00567FCE">
      <w:pPr>
        <w:pStyle w:val="ConsPlusNormal"/>
        <w:ind w:firstLine="540"/>
        <w:jc w:val="both"/>
      </w:pPr>
      <w:r>
        <w:t>действие, совершаемое с лицензионным делом (передача на хранение, выдача, возврат на хранение), и дата его совершения;</w:t>
      </w:r>
    </w:p>
    <w:p w:rsidR="00567FCE" w:rsidRDefault="00567FCE">
      <w:pPr>
        <w:pStyle w:val="ConsPlusNormal"/>
        <w:ind w:firstLine="540"/>
        <w:jc w:val="both"/>
      </w:pPr>
      <w:r>
        <w:t>основание выдачи лицензионного дела;</w:t>
      </w:r>
    </w:p>
    <w:p w:rsidR="00567FCE" w:rsidRDefault="00567FCE">
      <w:pPr>
        <w:pStyle w:val="ConsPlusNormal"/>
        <w:ind w:firstLine="540"/>
        <w:jc w:val="both"/>
      </w:pPr>
      <w:r>
        <w:t>фамилия, имя, отчество, должность и подпись лица, передающего лицензионное дело на хранение, получающего или возвращающего лицензионное дело;</w:t>
      </w:r>
    </w:p>
    <w:p w:rsidR="00567FCE" w:rsidRDefault="00567FCE">
      <w:pPr>
        <w:pStyle w:val="ConsPlusNormal"/>
        <w:ind w:firstLine="540"/>
        <w:jc w:val="both"/>
      </w:pPr>
      <w:r>
        <w:t>фамилия, имя, отчество, должность и подпись работника, ответственного за хранение лицензионных дел.</w:t>
      </w:r>
    </w:p>
    <w:p w:rsidR="00567FCE" w:rsidRDefault="00567FCE">
      <w:pPr>
        <w:pStyle w:val="ConsPlusNormal"/>
        <w:ind w:firstLine="540"/>
        <w:jc w:val="both"/>
      </w:pPr>
      <w:bookmarkStart w:id="1" w:name="P72"/>
      <w:bookmarkEnd w:id="1"/>
      <w:r>
        <w:t>12. Лицензионное дело выдается:</w:t>
      </w:r>
    </w:p>
    <w:p w:rsidR="00567FCE" w:rsidRDefault="00567FCE">
      <w:pPr>
        <w:pStyle w:val="ConsPlusNormal"/>
        <w:ind w:firstLine="540"/>
        <w:jc w:val="both"/>
      </w:pPr>
      <w:r>
        <w:t>руководству Рособрнадзора;</w:t>
      </w:r>
    </w:p>
    <w:p w:rsidR="00567FCE" w:rsidRDefault="00567FCE">
      <w:pPr>
        <w:pStyle w:val="ConsPlusNormal"/>
        <w:ind w:firstLine="540"/>
        <w:jc w:val="both"/>
      </w:pPr>
      <w:r>
        <w:t>работнику Рособрнадзора, ответственному за рассмотрение документов, представленных лицензиатом для рассмотрения вопросов о переоформлении лицензии, о выдаче дубликата лицензии, о лицензировании филиала и (или) новых образовательных программ, о возобновлении действия лицензии, о прекращении действия лицензии;</w:t>
      </w:r>
    </w:p>
    <w:p w:rsidR="00567FCE" w:rsidRDefault="00567FCE">
      <w:pPr>
        <w:pStyle w:val="ConsPlusNormal"/>
        <w:ind w:firstLine="540"/>
        <w:jc w:val="both"/>
      </w:pPr>
      <w:r>
        <w:t>работнику Рособрнадзора, ответственному за подготовку решения по вопросу о приостановлении действия или об аннулировании лицензии;</w:t>
      </w:r>
    </w:p>
    <w:p w:rsidR="00567FCE" w:rsidRDefault="00567FCE">
      <w:pPr>
        <w:pStyle w:val="ConsPlusNormal"/>
        <w:ind w:firstLine="540"/>
        <w:jc w:val="both"/>
      </w:pPr>
      <w:r>
        <w:t>работнику Рособрнадзора, назначенному распорядительным актом Рособрнадзора председателем комиссии по проведению проверки (проверяющим);</w:t>
      </w:r>
    </w:p>
    <w:p w:rsidR="00567FCE" w:rsidRDefault="00567FCE">
      <w:pPr>
        <w:pStyle w:val="ConsPlusNormal"/>
        <w:ind w:firstLine="540"/>
        <w:jc w:val="both"/>
      </w:pPr>
      <w:r>
        <w:t>работникам юридической службы Рособрнадзора.</w:t>
      </w:r>
    </w:p>
    <w:p w:rsidR="00567FCE" w:rsidRDefault="00567FCE">
      <w:pPr>
        <w:pStyle w:val="ConsPlusNormal"/>
        <w:ind w:firstLine="540"/>
        <w:jc w:val="both"/>
      </w:pPr>
      <w:r>
        <w:t xml:space="preserve">13. Лицензионное дело выдается во временное пользование работникам Рособрнадзора, указанным в </w:t>
      </w:r>
      <w:hyperlink w:anchor="P72" w:history="1">
        <w:r>
          <w:rPr>
            <w:color w:val="0000FF"/>
          </w:rPr>
          <w:t>пункте 12</w:t>
        </w:r>
      </w:hyperlink>
      <w:r>
        <w:t xml:space="preserve"> настоящего Порядка, на срок не более двух месяцев (с возможностью продления указанного срока не более чем на два месяца).</w:t>
      </w:r>
    </w:p>
    <w:p w:rsidR="00567FCE" w:rsidRDefault="00567FCE">
      <w:pPr>
        <w:pStyle w:val="ConsPlusNormal"/>
        <w:ind w:firstLine="540"/>
        <w:jc w:val="both"/>
      </w:pPr>
      <w:r>
        <w:t>14. Лицензионные дела предоставляются для ознакомления по месту нахождения Рособрнадзора представителям правоохранительных и других государственных органов Российской Федерации, имеющих в соответствии с законодательством Российской Федерации право требовать предоставления данных документов, на основании письменных запросов указанных государственных органов.</w:t>
      </w:r>
    </w:p>
    <w:p w:rsidR="00567FCE" w:rsidRDefault="00567FCE">
      <w:pPr>
        <w:pStyle w:val="ConsPlusNormal"/>
        <w:ind w:firstLine="540"/>
        <w:jc w:val="both"/>
      </w:pPr>
      <w:r>
        <w:t>15. В журнал движения лицензионных дел вносятся записи о действиях, совершаемых с лицензионным делом (передача на хранение, выдача и возврат на хранение), которые удостоверяются подписями работника Рособрнадзора, ответственного за хранение лицензионных дел, и лица, передающего, получающего или возвращающего лицензионное дело.</w:t>
      </w:r>
    </w:p>
    <w:p w:rsidR="00567FCE" w:rsidRDefault="00567FCE">
      <w:pPr>
        <w:pStyle w:val="ConsPlusNormal"/>
        <w:ind w:firstLine="540"/>
        <w:jc w:val="both"/>
      </w:pPr>
      <w:r>
        <w:t>16. При представлении в Рособрнадзор лицензиатом, лицензионное дело (лицензионные дела) которого хранится в Рособрнадзоре, документов для получения лицензии на новый срок, формируется новое лицензионное дело данного лицензиата. При этом на лицевой стороне обложки и торце папки (скоросшивателя) вновь сформированного лицензионного дела проставляются как реквизиты данного лицензионного дела, так и реквизиты хранящегося в Рособрнадзоре лицензионного дела (реквизиты последнего по дате заведения лицензионного дела при наличии нескольких лицензионных дел соискателя лицензии (лицензиата)).</w:t>
      </w:r>
    </w:p>
    <w:p w:rsidR="00567FCE" w:rsidRDefault="00567FCE">
      <w:pPr>
        <w:pStyle w:val="ConsPlusNormal"/>
        <w:ind w:firstLine="540"/>
        <w:jc w:val="both"/>
      </w:pPr>
      <w:r>
        <w:t xml:space="preserve">17. На лицевой стороне обложки и торце папки (скоросшивателя) лицензионного дела работником, ответственным за хранение лицензионных дел, проставляется дата окончания лицензионного дела, являющаяся датой окончания действия лицензии на </w:t>
      </w:r>
      <w:proofErr w:type="gramStart"/>
      <w:r>
        <w:t>право ведения</w:t>
      </w:r>
      <w:proofErr w:type="gramEnd"/>
      <w:r>
        <w:t xml:space="preserve"> образовательной деятельности или датой издания распорядительного акта Рособрнадзора об отказе в выдаче лицензии, об аннулировании лицензии или о прекращении действия лицензии.</w:t>
      </w:r>
    </w:p>
    <w:p w:rsidR="00567FCE" w:rsidRDefault="00567FCE">
      <w:pPr>
        <w:pStyle w:val="ConsPlusNormal"/>
        <w:ind w:firstLine="540"/>
        <w:jc w:val="both"/>
      </w:pPr>
      <w:r>
        <w:t>18. В случае принятия решения о выдаче лицензии лицензионное дело хранится в течение срока действия лицензии и в течение трех лет со дня окончания ее действия.</w:t>
      </w:r>
    </w:p>
    <w:p w:rsidR="00567FCE" w:rsidRDefault="00567FCE">
      <w:pPr>
        <w:pStyle w:val="ConsPlusNormal"/>
        <w:ind w:firstLine="540"/>
        <w:jc w:val="both"/>
      </w:pPr>
      <w:r>
        <w:t>В случае принятия решения об отказе в выдаче лицензии, об аннулировании лицензии, о прекращении действия лицензии лицензионное дело хранится в течение трех лет со дня издания соответствующего распорядительного акта Рособрнадзора.</w:t>
      </w:r>
    </w:p>
    <w:p w:rsidR="00567FCE" w:rsidRDefault="00567FCE">
      <w:pPr>
        <w:pStyle w:val="ConsPlusNormal"/>
        <w:ind w:firstLine="540"/>
        <w:jc w:val="both"/>
      </w:pPr>
      <w:r>
        <w:t xml:space="preserve">19. По истечении сроков хранения лицензионные дела подлежат уничтожению в </w:t>
      </w:r>
      <w:r>
        <w:lastRenderedPageBreak/>
        <w:t xml:space="preserve">соответствии с </w:t>
      </w:r>
      <w:hyperlink r:id="rId8" w:history="1">
        <w:r>
          <w:rPr>
            <w:color w:val="0000FF"/>
          </w:rPr>
          <w:t>пунктом 36</w:t>
        </w:r>
      </w:hyperlink>
      <w:r>
        <w:t xml:space="preserve"> Правил делопроизводства в федеральных органах исполнительной власти, утвержденных Постановлением Правительства Российской Федерации от 15 июня 2009 г. N 477 &lt;*&gt;.</w:t>
      </w:r>
    </w:p>
    <w:p w:rsidR="00567FCE" w:rsidRDefault="00567FCE">
      <w:pPr>
        <w:pStyle w:val="ConsPlusNormal"/>
        <w:ind w:firstLine="540"/>
        <w:jc w:val="both"/>
      </w:pPr>
      <w:r>
        <w:t>--------------------------------</w:t>
      </w:r>
    </w:p>
    <w:p w:rsidR="00567FCE" w:rsidRDefault="00567FCE">
      <w:pPr>
        <w:pStyle w:val="ConsPlusNormal"/>
        <w:ind w:firstLine="540"/>
        <w:jc w:val="both"/>
      </w:pPr>
      <w:r>
        <w:t>&lt;*&gt; Собрание законодательства Российской Федерации, 2009, N 25, ст. 3060.</w:t>
      </w:r>
    </w:p>
    <w:p w:rsidR="00567FCE" w:rsidRDefault="00567FCE">
      <w:pPr>
        <w:pStyle w:val="ConsPlusNormal"/>
        <w:ind w:firstLine="540"/>
        <w:jc w:val="both"/>
      </w:pPr>
    </w:p>
    <w:p w:rsidR="00567FCE" w:rsidRDefault="00567FCE">
      <w:pPr>
        <w:pStyle w:val="ConsPlusNormal"/>
        <w:ind w:firstLine="540"/>
        <w:jc w:val="both"/>
      </w:pPr>
    </w:p>
    <w:p w:rsidR="00567FCE" w:rsidRDefault="00567F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2FC7" w:rsidRDefault="00512FC7">
      <w:bookmarkStart w:id="2" w:name="_GoBack"/>
      <w:bookmarkEnd w:id="2"/>
    </w:p>
    <w:sectPr w:rsidR="00512FC7" w:rsidSect="0033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CE"/>
    <w:rsid w:val="00512FC7"/>
    <w:rsid w:val="0056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7F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7F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64BAA8A0864E67313BABA59F370E47F3FE55ADEF3642EB9006C111780F075A835B36BF51B0F25J3NB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64BAA8A0864E67313BABA59F370E47F36E75DD8F3642EB9006C111780F075A835B36BF51B0F21J3N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64BAA8A0864E67313BABA59F370E47F3FE259D1F5642EB9006C111780F075A835B36BF51B0E24J3NB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2016-05-25T14:13:00Z</dcterms:created>
  <dcterms:modified xsi:type="dcterms:W3CDTF">2016-05-25T14:14:00Z</dcterms:modified>
</cp:coreProperties>
</file>